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>
    <v:background id="_x0000_s1025" o:bwmode="white" fillcolor="#fefefe">
      <v:fill r:id="rId2" o:title="asd" type="tile"/>
    </v:background>
  </w:background>
  <w:body>
    <w:p w:rsidR="003B4834" w:rsidRPr="00675E8B" w:rsidRDefault="003B4834" w:rsidP="003B4834">
      <w:pPr>
        <w:ind w:leftChars="-283" w:hangingChars="177" w:hanging="566"/>
        <w:rPr>
          <w:rFonts w:ascii="华文细黑" w:eastAsia="华文细黑" w:hAnsi="华文细黑"/>
          <w:sz w:val="32"/>
          <w:szCs w:val="32"/>
        </w:rPr>
      </w:pPr>
    </w:p>
    <w:p w:rsidR="003B4834" w:rsidRDefault="003B4834" w:rsidP="003B4834">
      <w:pPr>
        <w:ind w:firstLineChars="3" w:firstLine="9"/>
        <w:jc w:val="center"/>
        <w:rPr>
          <w:rFonts w:ascii="黑体" w:eastAsia="黑体" w:hAnsi="黑体"/>
          <w:spacing w:val="13"/>
          <w:sz w:val="28"/>
          <w:szCs w:val="28"/>
        </w:rPr>
      </w:pPr>
    </w:p>
    <w:p w:rsidR="003B4834" w:rsidRDefault="003B4834" w:rsidP="003B4834">
      <w:pPr>
        <w:ind w:firstLineChars="0" w:firstLine="0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Chars="3" w:firstLine="16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Chars="3" w:firstLine="16"/>
        <w:jc w:val="center"/>
        <w:rPr>
          <w:rFonts w:ascii="黑体" w:eastAsia="黑体" w:hAnsi="黑体"/>
          <w:spacing w:val="13"/>
          <w:sz w:val="52"/>
        </w:rPr>
      </w:pPr>
      <w:r>
        <w:rPr>
          <w:rFonts w:ascii="黑体" w:eastAsia="黑体" w:hAnsi="黑体" w:hint="eastAsia"/>
          <w:spacing w:val="13"/>
          <w:sz w:val="52"/>
        </w:rPr>
        <w:t>海南省海口市城区集中供热</w:t>
      </w:r>
    </w:p>
    <w:p w:rsidR="003B4834" w:rsidRDefault="003B4834" w:rsidP="003B4834">
      <w:pPr>
        <w:ind w:firstLineChars="0" w:firstLine="0"/>
        <w:jc w:val="center"/>
        <w:rPr>
          <w:rFonts w:ascii="黑体" w:eastAsia="黑体" w:hAnsi="黑体"/>
          <w:spacing w:val="13"/>
          <w:sz w:val="21"/>
          <w:szCs w:val="21"/>
        </w:rPr>
      </w:pPr>
    </w:p>
    <w:p w:rsidR="003B4834" w:rsidRDefault="003B4834" w:rsidP="003B4834">
      <w:pPr>
        <w:ind w:firstLineChars="0" w:firstLine="0"/>
        <w:jc w:val="center"/>
        <w:rPr>
          <w:rFonts w:ascii="黑体" w:eastAsia="黑体" w:hAnsi="黑体"/>
          <w:spacing w:val="13"/>
          <w:sz w:val="21"/>
          <w:szCs w:val="21"/>
        </w:rPr>
      </w:pPr>
    </w:p>
    <w:p w:rsidR="003B4834" w:rsidRPr="00923341" w:rsidRDefault="003B4834" w:rsidP="003B4834">
      <w:pPr>
        <w:ind w:firstLineChars="0" w:firstLine="0"/>
        <w:jc w:val="center"/>
        <w:rPr>
          <w:rFonts w:ascii="黑体" w:eastAsia="黑体" w:hAnsi="黑体"/>
          <w:spacing w:val="13"/>
          <w:sz w:val="21"/>
          <w:szCs w:val="21"/>
        </w:rPr>
      </w:pPr>
    </w:p>
    <w:p w:rsidR="003B4834" w:rsidRDefault="003B4834" w:rsidP="003B4834">
      <w:pPr>
        <w:ind w:firstLineChars="550" w:firstLine="3003"/>
        <w:rPr>
          <w:rFonts w:ascii="黑体" w:eastAsia="黑体" w:hAnsi="黑体"/>
          <w:spacing w:val="13"/>
          <w:sz w:val="52"/>
        </w:rPr>
      </w:pPr>
      <w:r>
        <w:rPr>
          <w:rFonts w:ascii="黑体" w:eastAsia="黑体" w:hAnsi="黑体" w:hint="eastAsia"/>
          <w:spacing w:val="13"/>
          <w:sz w:val="52"/>
        </w:rPr>
        <w:t>入网合同</w:t>
      </w: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  <w:bookmarkStart w:id="0" w:name="_GoBack"/>
      <w:bookmarkEnd w:id="0"/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Chars="0" w:firstLine="0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="1092"/>
        <w:jc w:val="center"/>
        <w:rPr>
          <w:rFonts w:ascii="黑体" w:eastAsia="黑体" w:hAnsi="黑体"/>
          <w:spacing w:val="13"/>
          <w:sz w:val="52"/>
        </w:rPr>
      </w:pPr>
    </w:p>
    <w:p w:rsidR="003B4834" w:rsidRDefault="003B4834" w:rsidP="003B4834">
      <w:pPr>
        <w:ind w:firstLineChars="405" w:firstLine="1677"/>
        <w:rPr>
          <w:rFonts w:ascii="黑体" w:eastAsia="黑体" w:hAnsi="黑体"/>
          <w:spacing w:val="27"/>
          <w:sz w:val="36"/>
        </w:rPr>
      </w:pPr>
      <w:r>
        <w:rPr>
          <w:rFonts w:ascii="黑体" w:eastAsia="黑体" w:hAnsi="黑体" w:hint="eastAsia"/>
          <w:spacing w:val="27"/>
          <w:sz w:val="36"/>
        </w:rPr>
        <w:t>海口市蓝天公用事业发展有限公司</w:t>
      </w:r>
    </w:p>
    <w:p w:rsidR="003B4834" w:rsidRDefault="003B4834" w:rsidP="003B4834">
      <w:pPr>
        <w:ind w:firstLineChars="600" w:firstLine="2484"/>
        <w:rPr>
          <w:rFonts w:ascii="黑体" w:eastAsia="黑体" w:hAnsi="黑体"/>
          <w:spacing w:val="27"/>
          <w:sz w:val="36"/>
        </w:rPr>
      </w:pPr>
      <w:r>
        <w:rPr>
          <w:rFonts w:ascii="黑体" w:eastAsia="黑体" w:hAnsi="黑体" w:hint="eastAsia"/>
          <w:spacing w:val="27"/>
          <w:sz w:val="36"/>
        </w:rPr>
        <w:t>海南海口星星热力有限公司</w:t>
      </w:r>
    </w:p>
    <w:p w:rsidR="003B4834" w:rsidRDefault="003B4834" w:rsidP="003B4834">
      <w:pPr>
        <w:ind w:firstLineChars="500" w:firstLine="2070"/>
        <w:rPr>
          <w:rFonts w:ascii="黑体" w:eastAsia="黑体" w:hAnsi="黑体"/>
          <w:spacing w:val="27"/>
          <w:sz w:val="36"/>
        </w:rPr>
      </w:pPr>
    </w:p>
    <w:p w:rsidR="003B4834" w:rsidRDefault="003B4834" w:rsidP="003B4834">
      <w:pPr>
        <w:ind w:firstLineChars="500" w:firstLine="2070"/>
        <w:rPr>
          <w:rFonts w:ascii="黑体" w:eastAsia="黑体" w:hAnsi="黑体"/>
          <w:spacing w:val="27"/>
          <w:sz w:val="36"/>
        </w:rPr>
      </w:pPr>
    </w:p>
    <w:p w:rsidR="003B4834" w:rsidRPr="00342D8C" w:rsidRDefault="003B4834" w:rsidP="003B4834">
      <w:pPr>
        <w:ind w:firstLineChars="604" w:firstLine="2899"/>
        <w:rPr>
          <w:rFonts w:ascii="黑体" w:eastAsia="黑体" w:hAnsi="黑体"/>
          <w:b/>
          <w:sz w:val="48"/>
          <w:szCs w:val="48"/>
        </w:rPr>
      </w:pPr>
      <w:r w:rsidRPr="00342D8C">
        <w:rPr>
          <w:rFonts w:ascii="黑体" w:eastAsia="黑体" w:hAnsi="黑体" w:hint="eastAsia"/>
          <w:sz w:val="48"/>
          <w:szCs w:val="48"/>
        </w:rPr>
        <w:lastRenderedPageBreak/>
        <w:t>热 用 户 申 请 表</w:t>
      </w:r>
      <w:r w:rsidRPr="00342D8C">
        <w:rPr>
          <w:rFonts w:ascii="黑体" w:eastAsia="黑体" w:hAnsi="黑体" w:hint="eastAsia"/>
          <w:b/>
          <w:sz w:val="48"/>
          <w:szCs w:val="48"/>
        </w:rPr>
        <w:t xml:space="preserve">                   </w:t>
      </w:r>
    </w:p>
    <w:p w:rsidR="003B4834" w:rsidRPr="00F53980" w:rsidRDefault="003B4834" w:rsidP="003B4834">
      <w:pPr>
        <w:ind w:firstLine="602"/>
        <w:rPr>
          <w:rFonts w:ascii="仿宋" w:eastAsia="仿宋" w:hAnsi="仿宋"/>
          <w:b/>
          <w:sz w:val="30"/>
        </w:rPr>
      </w:pPr>
      <w:r w:rsidRPr="00F53980">
        <w:rPr>
          <w:rFonts w:ascii="仿宋" w:eastAsia="仿宋" w:hAnsi="仿宋" w:hint="eastAsia"/>
          <w:b/>
          <w:sz w:val="30"/>
        </w:rPr>
        <w:t xml:space="preserve">                       </w:t>
      </w:r>
    </w:p>
    <w:p w:rsidR="003B4834" w:rsidRPr="00650290" w:rsidRDefault="003B4834" w:rsidP="003B4834">
      <w:pPr>
        <w:ind w:firstLine="602"/>
        <w:jc w:val="right"/>
        <w:rPr>
          <w:rFonts w:ascii="仿宋" w:eastAsia="仿宋" w:hAnsi="仿宋"/>
          <w:sz w:val="36"/>
          <w:szCs w:val="36"/>
        </w:rPr>
      </w:pPr>
      <w:r w:rsidRPr="00F53980">
        <w:rPr>
          <w:rFonts w:ascii="仿宋" w:eastAsia="仿宋" w:hAnsi="仿宋" w:hint="eastAsia"/>
          <w:b/>
          <w:sz w:val="30"/>
        </w:rPr>
        <w:t xml:space="preserve">                         </w:t>
      </w:r>
      <w:r w:rsidRPr="00CE1105">
        <w:rPr>
          <w:rFonts w:ascii="仿宋" w:eastAsia="仿宋" w:hAnsi="仿宋" w:hint="eastAsia"/>
          <w:spacing w:val="13"/>
          <w:sz w:val="30"/>
          <w:szCs w:val="30"/>
        </w:rPr>
        <w:t>${</w:t>
      </w:r>
      <w:r w:rsidRPr="00650290">
        <w:rPr>
          <w:rFonts w:ascii="仿宋" w:eastAsia="仿宋" w:hAnsi="仿宋" w:hint="eastAsia"/>
          <w:spacing w:val="13"/>
          <w:sz w:val="30"/>
          <w:szCs w:val="30"/>
        </w:rPr>
        <w:t>申请</w:t>
      </w:r>
      <w:r>
        <w:rPr>
          <w:rFonts w:ascii="仿宋" w:eastAsia="仿宋" w:hAnsi="仿宋" w:hint="eastAsia"/>
          <w:spacing w:val="13"/>
          <w:sz w:val="30"/>
          <w:szCs w:val="30"/>
        </w:rPr>
        <w:t>日期</w:t>
      </w:r>
      <w:r w:rsidRPr="00CE1105">
        <w:rPr>
          <w:rFonts w:ascii="仿宋" w:eastAsia="仿宋" w:hAnsi="仿宋" w:hint="eastAsia"/>
          <w:spacing w:val="13"/>
          <w:sz w:val="30"/>
          <w:szCs w:val="30"/>
        </w:rPr>
        <w:t>}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7"/>
        <w:gridCol w:w="1460"/>
        <w:gridCol w:w="1746"/>
        <w:gridCol w:w="1417"/>
        <w:gridCol w:w="428"/>
        <w:gridCol w:w="848"/>
        <w:gridCol w:w="1422"/>
        <w:gridCol w:w="1446"/>
      </w:tblGrid>
      <w:tr w:rsidR="003B4834" w:rsidRPr="00650290" w:rsidTr="000708AB">
        <w:trPr>
          <w:trHeight w:val="1152"/>
          <w:jc w:val="center"/>
        </w:trPr>
        <w:tc>
          <w:tcPr>
            <w:tcW w:w="3080" w:type="dxa"/>
            <w:gridSpan w:val="3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申请单位（公章）</w:t>
            </w:r>
          </w:p>
        </w:tc>
        <w:tc>
          <w:tcPr>
            <w:tcW w:w="7307" w:type="dxa"/>
            <w:gridSpan w:val="6"/>
            <w:vAlign w:val="center"/>
          </w:tcPr>
          <w:p w:rsidR="003B4834" w:rsidRPr="00650290" w:rsidRDefault="003B4834" w:rsidP="000708AB">
            <w:pPr>
              <w:ind w:left="1304" w:hangingChars="400" w:hanging="1304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申请单位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</w:tr>
      <w:tr w:rsidR="003B4834" w:rsidRPr="00650290" w:rsidTr="000708AB">
        <w:trPr>
          <w:trHeight w:val="763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50" w:firstLine="163"/>
              <w:jc w:val="both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联系人</w:t>
            </w:r>
          </w:p>
        </w:tc>
        <w:tc>
          <w:tcPr>
            <w:tcW w:w="3213" w:type="dxa"/>
            <w:gridSpan w:val="3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联系人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845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联系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电话</w:t>
            </w:r>
          </w:p>
        </w:tc>
        <w:tc>
          <w:tcPr>
            <w:tcW w:w="3716" w:type="dxa"/>
            <w:gridSpan w:val="3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联系人电话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</w:tr>
      <w:tr w:rsidR="003B4834" w:rsidRPr="00650290" w:rsidTr="000708AB">
        <w:trPr>
          <w:trHeight w:val="763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负责人</w:t>
            </w:r>
          </w:p>
        </w:tc>
        <w:tc>
          <w:tcPr>
            <w:tcW w:w="3213" w:type="dxa"/>
            <w:gridSpan w:val="3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负责人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845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联系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电话</w:t>
            </w:r>
          </w:p>
        </w:tc>
        <w:tc>
          <w:tcPr>
            <w:tcW w:w="3716" w:type="dxa"/>
            <w:gridSpan w:val="3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负责人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电话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</w:tr>
      <w:tr w:rsidR="003B4834" w:rsidRPr="00650290" w:rsidTr="000708AB">
        <w:trPr>
          <w:trHeight w:val="1152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详细供热地址</w:t>
            </w:r>
          </w:p>
        </w:tc>
        <w:tc>
          <w:tcPr>
            <w:tcW w:w="8774" w:type="dxa"/>
            <w:gridSpan w:val="8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详细地址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</w:tr>
      <w:tr w:rsidR="003B4834" w:rsidRPr="00650290" w:rsidTr="000708AB">
        <w:trPr>
          <w:trHeight w:val="829"/>
          <w:jc w:val="center"/>
        </w:trPr>
        <w:tc>
          <w:tcPr>
            <w:tcW w:w="1620" w:type="dxa"/>
            <w:gridSpan w:val="2"/>
            <w:vAlign w:val="center"/>
          </w:tcPr>
          <w:p w:rsidR="003B4834" w:rsidRPr="00BB0A44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总面积</w:t>
            </w:r>
          </w:p>
        </w:tc>
        <w:tc>
          <w:tcPr>
            <w:tcW w:w="4623" w:type="dxa"/>
            <w:gridSpan w:val="3"/>
            <w:vAlign w:val="center"/>
          </w:tcPr>
          <w:p w:rsidR="003B4834" w:rsidRPr="00650290" w:rsidRDefault="003B4834" w:rsidP="000708AB">
            <w:pPr>
              <w:ind w:left="375"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申请用热面积（㎡）</w:t>
            </w:r>
          </w:p>
        </w:tc>
        <w:tc>
          <w:tcPr>
            <w:tcW w:w="4144" w:type="dxa"/>
            <w:gridSpan w:val="4"/>
            <w:tcBorders>
              <w:right w:val="single" w:sz="4" w:space="0" w:color="auto"/>
            </w:tcBorders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申请用热方式</w:t>
            </w:r>
          </w:p>
        </w:tc>
      </w:tr>
      <w:tr w:rsidR="003B4834" w:rsidRPr="00650290" w:rsidTr="000708AB">
        <w:trPr>
          <w:trHeight w:val="1152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（㎡）</w:t>
            </w:r>
          </w:p>
        </w:tc>
        <w:tc>
          <w:tcPr>
            <w:tcW w:w="1467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住宅</w:t>
            </w:r>
          </w:p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（㎡）</w:t>
            </w:r>
          </w:p>
        </w:tc>
        <w:tc>
          <w:tcPr>
            <w:tcW w:w="1746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办公、商用</w:t>
            </w:r>
          </w:p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（㎡）</w:t>
            </w:r>
          </w:p>
        </w:tc>
        <w:tc>
          <w:tcPr>
            <w:tcW w:w="1417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其他（㎡）</w:t>
            </w:r>
          </w:p>
        </w:tc>
        <w:tc>
          <w:tcPr>
            <w:tcW w:w="1276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地暖</w:t>
            </w:r>
          </w:p>
        </w:tc>
        <w:tc>
          <w:tcPr>
            <w:tcW w:w="1422" w:type="dxa"/>
            <w:vAlign w:val="center"/>
          </w:tcPr>
          <w:p w:rsidR="003B4834" w:rsidRPr="00650290" w:rsidRDefault="003B4834" w:rsidP="000708AB">
            <w:pPr>
              <w:ind w:firstLineChars="50" w:firstLine="163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暖气片</w:t>
            </w:r>
          </w:p>
        </w:tc>
        <w:tc>
          <w:tcPr>
            <w:tcW w:w="1446" w:type="dxa"/>
            <w:vAlign w:val="center"/>
          </w:tcPr>
          <w:p w:rsidR="003B4834" w:rsidRPr="00650290" w:rsidRDefault="003B4834" w:rsidP="000708AB">
            <w:pPr>
              <w:ind w:leftChars="81" w:left="162" w:firstLineChars="50" w:firstLine="163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 xml:space="preserve">其他  </w:t>
            </w:r>
          </w:p>
        </w:tc>
      </w:tr>
      <w:tr w:rsidR="003B4834" w:rsidRPr="00650290" w:rsidTr="000708AB">
        <w:trPr>
          <w:trHeight w:val="988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28"/>
                <w:szCs w:val="28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总面积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467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28"/>
                <w:szCs w:val="28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住宅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746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28"/>
                <w:szCs w:val="28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>办公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417" w:type="dxa"/>
            <w:vAlign w:val="center"/>
          </w:tcPr>
          <w:p w:rsidR="003B4834" w:rsidRPr="00650290" w:rsidRDefault="003B4834" w:rsidP="000708AB">
            <w:pPr>
              <w:ind w:firstLineChars="6" w:firstLine="2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其他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</w:p>
        </w:tc>
        <w:tc>
          <w:tcPr>
            <w:tcW w:w="1276" w:type="dxa"/>
            <w:gridSpan w:val="2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3B4834" w:rsidRPr="00650290" w:rsidRDefault="003B4834" w:rsidP="000708AB">
            <w:pPr>
              <w:ind w:firstLineChars="107" w:firstLine="349"/>
              <w:rPr>
                <w:rFonts w:ascii="仿宋" w:eastAsia="仿宋" w:hAnsi="仿宋"/>
                <w:spacing w:val="13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</w:p>
        </w:tc>
      </w:tr>
      <w:tr w:rsidR="003B4834" w:rsidRPr="00650290" w:rsidTr="000708AB">
        <w:trPr>
          <w:trHeight w:val="1990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申请供热时间</w:t>
            </w:r>
          </w:p>
        </w:tc>
        <w:tc>
          <w:tcPr>
            <w:tcW w:w="8774" w:type="dxa"/>
            <w:gridSpan w:val="8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${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供热时间</w:t>
            </w:r>
            <w:r w:rsidRPr="00CE1105">
              <w:rPr>
                <w:rFonts w:ascii="仿宋" w:eastAsia="仿宋" w:hAnsi="仿宋" w:hint="eastAsia"/>
                <w:spacing w:val="13"/>
                <w:sz w:val="30"/>
                <w:szCs w:val="30"/>
              </w:rPr>
              <w:t>}</w:t>
            </w: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 xml:space="preserve"> </w:t>
            </w:r>
          </w:p>
        </w:tc>
      </w:tr>
      <w:tr w:rsidR="003B4834" w:rsidRPr="00650290" w:rsidTr="000708AB">
        <w:trPr>
          <w:trHeight w:val="2290"/>
          <w:jc w:val="center"/>
        </w:trPr>
        <w:tc>
          <w:tcPr>
            <w:tcW w:w="1613" w:type="dxa"/>
            <w:vAlign w:val="center"/>
          </w:tcPr>
          <w:p w:rsidR="003B4834" w:rsidRPr="00650290" w:rsidRDefault="003B4834" w:rsidP="000708AB">
            <w:pPr>
              <w:ind w:firstLineChars="0" w:firstLine="0"/>
              <w:jc w:val="center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>供热单位意见</w:t>
            </w:r>
          </w:p>
        </w:tc>
        <w:tc>
          <w:tcPr>
            <w:tcW w:w="8774" w:type="dxa"/>
            <w:gridSpan w:val="8"/>
            <w:vAlign w:val="center"/>
          </w:tcPr>
          <w:p w:rsidR="003B4834" w:rsidRPr="00650290" w:rsidRDefault="003B4834" w:rsidP="000708AB">
            <w:pPr>
              <w:ind w:firstLineChars="0" w:firstLine="0"/>
              <w:rPr>
                <w:rFonts w:ascii="仿宋" w:eastAsia="仿宋" w:hAnsi="仿宋"/>
                <w:spacing w:val="13"/>
                <w:sz w:val="30"/>
                <w:szCs w:val="30"/>
              </w:rPr>
            </w:pPr>
            <w:r w:rsidRPr="00650290">
              <w:rPr>
                <w:rFonts w:ascii="仿宋" w:eastAsia="仿宋" w:hAnsi="仿宋" w:hint="eastAsia"/>
                <w:spacing w:val="13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新入网</w:t>
            </w:r>
            <w:r w:rsidRPr="003F7F34"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单位</w:t>
            </w:r>
            <w:r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第一年申请用热，须</w:t>
            </w:r>
            <w:r w:rsidRPr="003F7F34"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根据</w:t>
            </w:r>
            <w:r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供热</w:t>
            </w:r>
            <w:r w:rsidRPr="003F7F34"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施工进度</w:t>
            </w:r>
            <w:r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确定</w:t>
            </w:r>
            <w:r w:rsidRPr="003F7F34"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供热</w:t>
            </w:r>
            <w:r>
              <w:rPr>
                <w:rFonts w:ascii="仿宋" w:eastAsia="仿宋" w:hAnsi="仿宋" w:cs="Calibri" w:hint="eastAsia"/>
                <w:bCs/>
                <w:spacing w:val="-8"/>
                <w:sz w:val="32"/>
                <w:szCs w:val="32"/>
              </w:rPr>
              <w:t>时间。</w:t>
            </w:r>
          </w:p>
        </w:tc>
      </w:tr>
    </w:tbl>
    <w:p w:rsidR="003B4834" w:rsidRDefault="003B4834" w:rsidP="003B4834">
      <w:pPr>
        <w:overflowPunct w:val="0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sz w:val="44"/>
        </w:rPr>
      </w:pPr>
    </w:p>
    <w:p w:rsidR="003B4834" w:rsidRPr="00B43A9D" w:rsidRDefault="003B4834" w:rsidP="003B4834">
      <w:pPr>
        <w:overflowPunct w:val="0"/>
        <w:adjustRightInd w:val="0"/>
        <w:snapToGrid w:val="0"/>
        <w:spacing w:line="360" w:lineRule="auto"/>
        <w:ind w:firstLineChars="650" w:firstLine="2860"/>
        <w:rPr>
          <w:rFonts w:ascii="黑体" w:eastAsia="黑体" w:hAnsi="黑体"/>
          <w:sz w:val="44"/>
        </w:rPr>
      </w:pPr>
      <w:r w:rsidRPr="00B43A9D">
        <w:rPr>
          <w:rFonts w:ascii="黑体" w:eastAsia="黑体" w:hAnsi="黑体" w:hint="eastAsia"/>
          <w:sz w:val="44"/>
        </w:rPr>
        <w:lastRenderedPageBreak/>
        <w:t>集中供热入网协议书</w:t>
      </w:r>
    </w:p>
    <w:p w:rsidR="003B4834" w:rsidRDefault="003B4834" w:rsidP="003B4834">
      <w:pPr>
        <w:overflowPunct w:val="0"/>
        <w:adjustRightInd w:val="0"/>
        <w:snapToGrid w:val="0"/>
        <w:spacing w:line="240" w:lineRule="atLeast"/>
        <w:ind w:leftChars="71" w:left="638" w:hangingChars="155" w:hanging="496"/>
        <w:jc w:val="both"/>
        <w:rPr>
          <w:rFonts w:ascii="黑体" w:eastAsia="黑体" w:hAnsi="黑体"/>
          <w:sz w:val="32"/>
          <w:szCs w:val="32"/>
        </w:rPr>
      </w:pPr>
    </w:p>
    <w:p w:rsidR="003B4834" w:rsidRPr="00261FF6" w:rsidRDefault="003B4834" w:rsidP="003B4834">
      <w:pPr>
        <w:overflowPunct w:val="0"/>
        <w:adjustRightInd w:val="0"/>
        <w:snapToGrid w:val="0"/>
        <w:spacing w:line="240" w:lineRule="atLeast"/>
        <w:ind w:leftChars="71" w:left="638" w:hangingChars="155" w:hanging="496"/>
        <w:jc w:val="both"/>
        <w:rPr>
          <w:rFonts w:ascii="黑体" w:eastAsia="黑体" w:hAnsi="黑体"/>
          <w:sz w:val="32"/>
          <w:szCs w:val="32"/>
        </w:rPr>
      </w:pPr>
      <w:r w:rsidRPr="00B43A9D">
        <w:rPr>
          <w:rFonts w:ascii="黑体" w:eastAsia="黑体" w:hAnsi="黑体" w:hint="eastAsia"/>
          <w:sz w:val="32"/>
          <w:szCs w:val="32"/>
        </w:rPr>
        <w:t>供热单位：</w:t>
      </w:r>
      <w:r w:rsidRPr="00261FF6">
        <w:rPr>
          <w:rFonts w:ascii="黑体" w:eastAsia="黑体" w:hAnsi="黑体" w:hint="eastAsia"/>
          <w:sz w:val="32"/>
          <w:szCs w:val="32"/>
        </w:rPr>
        <w:t>海口市蓝天公用事业发展有限公司</w:t>
      </w:r>
    </w:p>
    <w:p w:rsidR="003B4834" w:rsidRDefault="003B4834" w:rsidP="003B4834">
      <w:pPr>
        <w:overflowPunct w:val="0"/>
        <w:adjustRightInd w:val="0"/>
        <w:snapToGrid w:val="0"/>
        <w:spacing w:line="240" w:lineRule="atLeast"/>
        <w:ind w:leftChars="909" w:left="1818" w:firstLineChars="0" w:firstLine="698"/>
        <w:jc w:val="both"/>
        <w:rPr>
          <w:rFonts w:ascii="黑体" w:eastAsia="黑体" w:hAnsi="黑体"/>
          <w:sz w:val="32"/>
          <w:szCs w:val="32"/>
        </w:rPr>
      </w:pPr>
      <w:r w:rsidRPr="00261FF6">
        <w:rPr>
          <w:rFonts w:ascii="黑体" w:eastAsia="黑体" w:hAnsi="黑体" w:hint="eastAsia"/>
          <w:sz w:val="32"/>
          <w:szCs w:val="32"/>
        </w:rPr>
        <w:t>海南海口星星热力有限公司</w:t>
      </w:r>
    </w:p>
    <w:p w:rsidR="003B4834" w:rsidRPr="00261FF6" w:rsidRDefault="003B4834" w:rsidP="003B4834">
      <w:pPr>
        <w:overflowPunct w:val="0"/>
        <w:adjustRightInd w:val="0"/>
        <w:snapToGrid w:val="0"/>
        <w:spacing w:line="240" w:lineRule="atLeast"/>
        <w:ind w:leftChars="71" w:left="638" w:hangingChars="155" w:hanging="496"/>
        <w:jc w:val="both"/>
        <w:rPr>
          <w:rFonts w:ascii="黑体" w:eastAsia="黑体" w:hAnsi="黑体"/>
          <w:sz w:val="32"/>
          <w:szCs w:val="32"/>
        </w:rPr>
      </w:pPr>
    </w:p>
    <w:p w:rsidR="003B4834" w:rsidRPr="00B43A9D" w:rsidRDefault="003B4834" w:rsidP="003B4834">
      <w:pPr>
        <w:overflowPunct w:val="0"/>
        <w:adjustRightInd w:val="0"/>
        <w:snapToGrid w:val="0"/>
        <w:spacing w:line="240" w:lineRule="atLeast"/>
        <w:ind w:leftChars="71" w:left="638" w:hangingChars="155" w:hanging="496"/>
        <w:jc w:val="both"/>
        <w:rPr>
          <w:rFonts w:ascii="黑体" w:eastAsia="黑体" w:hAnsi="黑体"/>
          <w:sz w:val="32"/>
          <w:szCs w:val="32"/>
          <w:u w:val="single"/>
        </w:rPr>
      </w:pPr>
      <w:r w:rsidRPr="00B43A9D">
        <w:rPr>
          <w:rFonts w:ascii="黑体" w:eastAsia="黑体" w:hAnsi="黑体" w:hint="eastAsia"/>
          <w:sz w:val="32"/>
          <w:szCs w:val="32"/>
        </w:rPr>
        <w:t>用热单位：</w:t>
      </w:r>
      <w:r w:rsidRPr="00B43A9D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${</w:t>
      </w:r>
      <w:r w:rsidRPr="008E0A1F">
        <w:rPr>
          <w:rFonts w:ascii="仿宋" w:eastAsia="仿宋" w:hAnsi="仿宋" w:hint="eastAsia"/>
          <w:spacing w:val="13"/>
          <w:sz w:val="30"/>
          <w:szCs w:val="30"/>
          <w:u w:val="single"/>
        </w:rPr>
        <w:t>用</w:t>
      </w:r>
      <w:proofErr w:type="gramStart"/>
      <w:r w:rsidRPr="008E0A1F">
        <w:rPr>
          <w:rFonts w:ascii="仿宋" w:eastAsia="仿宋" w:hAnsi="仿宋" w:hint="eastAsia"/>
          <w:spacing w:val="13"/>
          <w:sz w:val="30"/>
          <w:szCs w:val="30"/>
          <w:u w:val="single"/>
        </w:rPr>
        <w:t>热单位</w:t>
      </w:r>
      <w:proofErr w:type="gramEnd"/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}</w:t>
      </w:r>
      <w:r w:rsidRPr="00B43A9D">
        <w:rPr>
          <w:rFonts w:ascii="黑体" w:eastAsia="黑体" w:hAnsi="黑体" w:hint="eastAsia"/>
          <w:sz w:val="32"/>
          <w:szCs w:val="32"/>
          <w:u w:val="single"/>
        </w:rPr>
        <w:t xml:space="preserve">                       </w:t>
      </w:r>
    </w:p>
    <w:p w:rsidR="003B4834" w:rsidRPr="00B43A9D" w:rsidRDefault="003B4834" w:rsidP="003B4834">
      <w:pPr>
        <w:overflowPunct w:val="0"/>
        <w:adjustRightInd w:val="0"/>
        <w:snapToGrid w:val="0"/>
        <w:spacing w:line="240" w:lineRule="atLeast"/>
        <w:ind w:leftChars="71" w:left="616" w:hangingChars="155" w:hanging="474"/>
        <w:jc w:val="both"/>
        <w:rPr>
          <w:rFonts w:ascii="黑体" w:eastAsia="黑体" w:hAnsi="黑体"/>
          <w:spacing w:val="13"/>
          <w:sz w:val="28"/>
          <w:szCs w:val="28"/>
          <w:u w:val="single"/>
        </w:rPr>
      </w:pPr>
    </w:p>
    <w:p w:rsidR="003B4834" w:rsidRPr="00B43A9D" w:rsidRDefault="003B4834" w:rsidP="003B4834">
      <w:pPr>
        <w:overflowPunct w:val="0"/>
        <w:adjustRightInd w:val="0"/>
        <w:snapToGrid w:val="0"/>
        <w:spacing w:line="240" w:lineRule="atLeast"/>
        <w:ind w:leftChars="71" w:left="638" w:hangingChars="155" w:hanging="496"/>
        <w:jc w:val="both"/>
        <w:rPr>
          <w:rFonts w:ascii="黑体" w:eastAsia="黑体" w:hAnsi="黑体"/>
          <w:sz w:val="32"/>
          <w:szCs w:val="32"/>
          <w:u w:val="single"/>
        </w:rPr>
      </w:pPr>
      <w:bookmarkStart w:id="1" w:name="_Hlk523209203"/>
      <w:r>
        <w:rPr>
          <w:rFonts w:ascii="黑体" w:eastAsia="黑体" w:hAnsi="黑体" w:hint="eastAsia"/>
          <w:sz w:val="32"/>
          <w:szCs w:val="32"/>
        </w:rPr>
        <w:t>签订</w:t>
      </w:r>
      <w:r w:rsidRPr="00B43A9D">
        <w:rPr>
          <w:rFonts w:ascii="黑体" w:eastAsia="黑体" w:hAnsi="黑体" w:hint="eastAsia"/>
          <w:sz w:val="32"/>
          <w:szCs w:val="32"/>
        </w:rPr>
        <w:t>日期</w:t>
      </w:r>
      <w:bookmarkEnd w:id="1"/>
      <w:r w:rsidRPr="00B43A9D">
        <w:rPr>
          <w:rFonts w:ascii="黑体" w:eastAsia="黑体" w:hAnsi="黑体" w:hint="eastAsia"/>
          <w:sz w:val="32"/>
          <w:szCs w:val="32"/>
        </w:rPr>
        <w:t>：</w:t>
      </w:r>
      <w:r w:rsidRPr="00657F75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657F75">
        <w:rPr>
          <w:rFonts w:ascii="仿宋" w:eastAsia="仿宋" w:hAnsi="仿宋" w:hint="eastAsia"/>
          <w:spacing w:val="13"/>
          <w:sz w:val="30"/>
          <w:szCs w:val="30"/>
          <w:u w:val="single"/>
        </w:rPr>
        <w:t>${签订日期}</w:t>
      </w:r>
      <w:r>
        <w:rPr>
          <w:rFonts w:ascii="仿宋" w:eastAsia="仿宋" w:hAnsi="仿宋"/>
          <w:spacing w:val="13"/>
          <w:sz w:val="30"/>
          <w:szCs w:val="30"/>
          <w:u w:val="single"/>
        </w:rPr>
        <w:t xml:space="preserve">                    </w:t>
      </w:r>
      <w:r w:rsidRPr="00657F75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</w:p>
    <w:p w:rsidR="003B4834" w:rsidRPr="00F53980" w:rsidRDefault="003B4834" w:rsidP="003B4834">
      <w:pPr>
        <w:overflowPunct w:val="0"/>
        <w:adjustRightInd w:val="0"/>
        <w:snapToGrid w:val="0"/>
        <w:spacing w:line="240" w:lineRule="atLeast"/>
        <w:ind w:firstLineChars="0" w:firstLine="0"/>
        <w:jc w:val="both"/>
        <w:rPr>
          <w:rFonts w:ascii="仿宋" w:eastAsia="仿宋" w:hAnsi="仿宋"/>
          <w:b/>
          <w:sz w:val="32"/>
          <w:szCs w:val="32"/>
        </w:rPr>
      </w:pPr>
    </w:p>
    <w:p w:rsidR="003B4834" w:rsidRPr="00241C51" w:rsidRDefault="003B4834" w:rsidP="003B4834">
      <w:pPr>
        <w:overflowPunct w:val="0"/>
        <w:adjustRightInd w:val="0"/>
        <w:snapToGrid w:val="0"/>
        <w:spacing w:line="480" w:lineRule="auto"/>
        <w:ind w:leftChars="50" w:left="100" w:firstLine="608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依据《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海口</w:t>
      </w:r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市</w:t>
      </w:r>
      <w:r w:rsidRPr="00241C51">
        <w:rPr>
          <w:rFonts w:ascii="仿宋" w:eastAsia="仿宋" w:hAnsi="仿宋" w:cs="Calibri" w:hint="eastAsia"/>
          <w:bCs/>
          <w:spacing w:val="-8"/>
          <w:sz w:val="32"/>
          <w:szCs w:val="32"/>
        </w:rPr>
        <w:t>供热条例</w:t>
      </w:r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》，供热单位根据用</w:t>
      </w:r>
      <w:proofErr w:type="gramStart"/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热单位</w:t>
      </w:r>
      <w:proofErr w:type="gramEnd"/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提出的</w:t>
      </w:r>
      <w:r w:rsidRPr="00241C51">
        <w:rPr>
          <w:rFonts w:ascii="仿宋" w:eastAsia="仿宋" w:hAnsi="仿宋" w:cs="Calibri" w:hint="eastAsia"/>
          <w:bCs/>
          <w:spacing w:val="-8"/>
          <w:sz w:val="32"/>
          <w:szCs w:val="32"/>
        </w:rPr>
        <w:t>用热入网</w:t>
      </w:r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申请，经</w:t>
      </w:r>
      <w:r w:rsidRPr="00241C51">
        <w:rPr>
          <w:rFonts w:ascii="仿宋" w:eastAsia="仿宋" w:hAnsi="仿宋" w:cs="Calibri" w:hint="eastAsia"/>
          <w:bCs/>
          <w:spacing w:val="-8"/>
          <w:sz w:val="32"/>
          <w:szCs w:val="32"/>
        </w:rPr>
        <w:t>供、用</w:t>
      </w:r>
      <w:proofErr w:type="gramStart"/>
      <w:r w:rsidRPr="00241C51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双方协商签</w:t>
      </w:r>
      <w:r w:rsidRPr="00A15649">
        <w:rPr>
          <w:rFonts w:ascii="仿宋" w:eastAsia="仿宋" w:hAnsi="仿宋" w:cs="Calibri" w:hint="eastAsia"/>
          <w:bCs/>
          <w:spacing w:val="-8"/>
          <w:sz w:val="32"/>
          <w:szCs w:val="32"/>
        </w:rPr>
        <w:t>订</w:t>
      </w:r>
      <w:r w:rsidRPr="00241C51">
        <w:rPr>
          <w:rFonts w:ascii="仿宋" w:eastAsia="仿宋" w:hAnsi="仿宋" w:cs="Calibri"/>
          <w:bCs/>
          <w:spacing w:val="-8"/>
          <w:sz w:val="32"/>
          <w:szCs w:val="32"/>
        </w:rPr>
        <w:t>本协议并共同遵守。</w:t>
      </w:r>
    </w:p>
    <w:p w:rsidR="003B4834" w:rsidRPr="00F53980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一、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用</w:t>
      </w:r>
      <w:proofErr w:type="gramStart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/>
          <w:bCs/>
          <w:spacing w:val="-8"/>
          <w:sz w:val="32"/>
          <w:szCs w:val="32"/>
        </w:rPr>
        <w:t>入网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面积按照建筑面积计算，依据</w:t>
      </w:r>
      <w:r w:rsidRPr="003F7F34">
        <w:rPr>
          <w:rFonts w:ascii="仿宋" w:eastAsia="仿宋" w:hAnsi="仿宋" w:cs="Calibri"/>
          <w:bCs/>
          <w:spacing w:val="-8"/>
          <w:sz w:val="32"/>
          <w:szCs w:val="32"/>
        </w:rPr>
        <w:t>〔GB/T17986—2000〕《房产测量规范》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及</w:t>
      </w:r>
      <w:r w:rsidRPr="003F7F34">
        <w:rPr>
          <w:rFonts w:ascii="仿宋" w:eastAsia="仿宋" w:hAnsi="仿宋" w:cs="Calibri"/>
          <w:bCs/>
          <w:spacing w:val="-8"/>
          <w:sz w:val="32"/>
          <w:szCs w:val="32"/>
        </w:rPr>
        <w:t>《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海口市房产测绘实施细则</w:t>
      </w:r>
      <w:r w:rsidRPr="003F7F34">
        <w:rPr>
          <w:rFonts w:ascii="仿宋" w:eastAsia="仿宋" w:hAnsi="仿宋" w:cs="Calibri"/>
          <w:bCs/>
          <w:spacing w:val="-8"/>
          <w:sz w:val="32"/>
          <w:szCs w:val="32"/>
        </w:rPr>
        <w:t>》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进行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测算，供、用</w:t>
      </w:r>
      <w:proofErr w:type="gramStart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热单位</w:t>
      </w:r>
      <w:proofErr w:type="gramEnd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双方确定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入网建筑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面积为</w:t>
      </w:r>
      <w:r w:rsidRPr="00592F21">
        <w:rPr>
          <w:rFonts w:ascii="仿宋" w:eastAsia="仿宋" w:hAnsi="仿宋" w:cs="Calibri"/>
          <w:bCs/>
          <w:spacing w:val="-8"/>
          <w:sz w:val="32"/>
          <w:szCs w:val="32"/>
          <w:u w:val="single"/>
        </w:rPr>
        <w:t xml:space="preserve"> 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${</w:t>
      </w:r>
      <w:r w:rsidRPr="007E0ACD">
        <w:rPr>
          <w:rFonts w:ascii="仿宋" w:eastAsia="仿宋" w:hAnsi="仿宋" w:hint="eastAsia"/>
          <w:spacing w:val="13"/>
          <w:sz w:val="30"/>
          <w:szCs w:val="30"/>
          <w:u w:val="single"/>
        </w:rPr>
        <w:t>建筑面积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}</w:t>
      </w:r>
      <w:r w:rsidRPr="00592F21">
        <w:rPr>
          <w:rFonts w:ascii="仿宋" w:eastAsia="仿宋" w:hAnsi="仿宋" w:cs="Calibri"/>
          <w:bCs/>
          <w:spacing w:val="-8"/>
          <w:sz w:val="32"/>
          <w:szCs w:val="32"/>
          <w:u w:val="single"/>
        </w:rPr>
        <w:t xml:space="preserve"> 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平方米。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firstLine="608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二、根据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海口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市政府发放文件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及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财政局海财综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[2017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]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35号文件规定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，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用</w:t>
      </w:r>
      <w:proofErr w:type="gramStart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热单位</w:t>
      </w:r>
      <w:proofErr w:type="gramEnd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按照双方确定的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入网建筑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面积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缴纳城市基础设施配套费，缴费标准为</w:t>
      </w:r>
      <w:r w:rsidRPr="003F7F34">
        <w:rPr>
          <w:rFonts w:ascii="仿宋" w:eastAsia="仿宋" w:hAnsi="仿宋" w:cs="Calibri"/>
          <w:bCs/>
          <w:spacing w:val="-8"/>
          <w:sz w:val="32"/>
          <w:szCs w:val="32"/>
        </w:rPr>
        <w:t>50.00元/平方米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，</w:t>
      </w:r>
      <w:bookmarkStart w:id="2" w:name="_Hlk523209231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总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计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金额</w:t>
      </w:r>
      <w:bookmarkEnd w:id="2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为</w:t>
      </w:r>
      <w:r w:rsidRPr="00592F21">
        <w:rPr>
          <w:rFonts w:ascii="仿宋" w:eastAsia="仿宋" w:hAnsi="仿宋" w:cs="Calibri"/>
          <w:bCs/>
          <w:spacing w:val="-8"/>
          <w:sz w:val="32"/>
          <w:szCs w:val="32"/>
          <w:u w:val="single"/>
        </w:rPr>
        <w:t xml:space="preserve"> 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${</w:t>
      </w:r>
      <w:bookmarkStart w:id="3" w:name="_Hlk523209257"/>
      <w:r w:rsidRPr="007E0ACD">
        <w:rPr>
          <w:rFonts w:ascii="仿宋" w:eastAsia="仿宋" w:hAnsi="仿宋" w:hint="eastAsia"/>
          <w:spacing w:val="13"/>
          <w:sz w:val="30"/>
          <w:szCs w:val="30"/>
          <w:u w:val="single"/>
        </w:rPr>
        <w:t>总金额</w:t>
      </w:r>
      <w:bookmarkEnd w:id="3"/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}</w:t>
      </w:r>
      <w:r w:rsidRPr="00592F21">
        <w:rPr>
          <w:rFonts w:ascii="仿宋" w:eastAsia="仿宋" w:hAnsi="仿宋" w:cs="Calibri"/>
          <w:bCs/>
          <w:spacing w:val="-8"/>
          <w:sz w:val="32"/>
          <w:szCs w:val="32"/>
          <w:u w:val="single"/>
        </w:rPr>
        <w:t xml:space="preserve"> 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元，</w:t>
      </w:r>
      <w:bookmarkStart w:id="4" w:name="_Hlk523209242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大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写</w:t>
      </w:r>
      <w:bookmarkEnd w:id="4"/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：</w:t>
      </w:r>
      <w:r w:rsidRPr="00592F21">
        <w:rPr>
          <w:rFonts w:ascii="仿宋" w:eastAsia="仿宋" w:hAnsi="仿宋" w:cs="Calibri" w:hint="eastAsia"/>
          <w:bCs/>
          <w:spacing w:val="-8"/>
          <w:sz w:val="32"/>
          <w:szCs w:val="32"/>
          <w:u w:val="single"/>
        </w:rPr>
        <w:t xml:space="preserve">  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${</w:t>
      </w:r>
      <w:r w:rsidRPr="007E0ACD">
        <w:rPr>
          <w:rFonts w:ascii="仿宋" w:eastAsia="仿宋" w:hAnsi="仿宋" w:hint="eastAsia"/>
          <w:spacing w:val="13"/>
          <w:sz w:val="30"/>
          <w:szCs w:val="30"/>
          <w:u w:val="single"/>
        </w:rPr>
        <w:t>大写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}</w:t>
      </w:r>
      <w:r>
        <w:rPr>
          <w:rFonts w:ascii="仿宋" w:eastAsia="仿宋" w:hAnsi="仿宋" w:cs="Calibri" w:hint="eastAsia"/>
          <w:bCs/>
          <w:spacing w:val="-8"/>
          <w:sz w:val="32"/>
          <w:szCs w:val="32"/>
          <w:u w:val="single"/>
        </w:rPr>
        <w:t xml:space="preserve">  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  <w:bookmarkStart w:id="5" w:name="_Hlk523209279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付款方式</w:t>
      </w:r>
      <w:bookmarkEnd w:id="5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：用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于</w:t>
      </w:r>
      <w:r w:rsidRPr="00592F21">
        <w:rPr>
          <w:rFonts w:ascii="仿宋" w:eastAsia="仿宋" w:hAnsi="仿宋" w:cs="Calibri" w:hint="eastAsia"/>
          <w:bCs/>
          <w:spacing w:val="-8"/>
          <w:sz w:val="32"/>
          <w:szCs w:val="32"/>
          <w:u w:val="single"/>
        </w:rPr>
        <w:t xml:space="preserve"> 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${</w:t>
      </w:r>
      <w:r w:rsidRPr="007E0ACD">
        <w:rPr>
          <w:rFonts w:ascii="仿宋" w:eastAsia="仿宋" w:hAnsi="仿宋" w:hint="eastAsia"/>
          <w:spacing w:val="13"/>
          <w:sz w:val="30"/>
          <w:szCs w:val="30"/>
          <w:u w:val="single"/>
        </w:rPr>
        <w:t>付款</w:t>
      </w:r>
      <w:r>
        <w:rPr>
          <w:rFonts w:ascii="仿宋" w:eastAsia="仿宋" w:hAnsi="仿宋" w:hint="eastAsia"/>
          <w:spacing w:val="13"/>
          <w:sz w:val="30"/>
          <w:szCs w:val="30"/>
          <w:u w:val="single"/>
        </w:rPr>
        <w:t>日期</w:t>
      </w:r>
      <w:r w:rsidRPr="00CE1105">
        <w:rPr>
          <w:rFonts w:ascii="仿宋" w:eastAsia="仿宋" w:hAnsi="仿宋" w:hint="eastAsia"/>
          <w:spacing w:val="13"/>
          <w:sz w:val="30"/>
          <w:szCs w:val="30"/>
          <w:u w:val="single"/>
        </w:rPr>
        <w:t>}</w:t>
      </w:r>
      <w:r w:rsidRPr="00592F21">
        <w:rPr>
          <w:rFonts w:ascii="仿宋" w:eastAsia="仿宋" w:hAnsi="仿宋" w:cs="Calibri"/>
          <w:bCs/>
          <w:spacing w:val="-8"/>
          <w:sz w:val="32"/>
          <w:szCs w:val="32"/>
          <w:u w:val="single"/>
        </w:rPr>
        <w:t xml:space="preserve"> 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一次性</w:t>
      </w:r>
      <w:r>
        <w:rPr>
          <w:rFonts w:ascii="仿宋" w:eastAsia="仿宋" w:hAnsi="仿宋" w:cs="Calibri"/>
          <w:bCs/>
          <w:spacing w:val="-8"/>
          <w:sz w:val="32"/>
          <w:szCs w:val="32"/>
        </w:rPr>
        <w:t>付清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Pr="0070528B" w:rsidRDefault="003B4834" w:rsidP="003B4834">
      <w:pPr>
        <w:overflowPunct w:val="0"/>
        <w:adjustRightInd w:val="0"/>
        <w:snapToGrid w:val="0"/>
        <w:spacing w:line="480" w:lineRule="auto"/>
        <w:ind w:leftChars="150" w:left="3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根据入网协议用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未按规定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时间缴纳基础设施配套费的，供热单位有权不予办理入网手续,</w:t>
      </w:r>
      <w:r w:rsidRPr="00C05965">
        <w:rPr>
          <w:rFonts w:ascii="仿宋" w:eastAsia="仿宋" w:hAnsi="仿宋" w:cs="Calibri" w:hint="eastAsia"/>
          <w:bCs/>
          <w:spacing w:val="-8"/>
          <w:sz w:val="32"/>
          <w:szCs w:val="32"/>
        </w:rPr>
        <w:t>逾期缴费的用</w:t>
      </w:r>
      <w:proofErr w:type="gramStart"/>
      <w:r w:rsidRPr="00C05965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A15649">
        <w:rPr>
          <w:rFonts w:ascii="仿宋" w:eastAsia="仿宋" w:hAnsi="仿宋" w:cs="Calibri" w:hint="eastAsia"/>
          <w:bCs/>
          <w:spacing w:val="-8"/>
          <w:sz w:val="32"/>
          <w:szCs w:val="32"/>
        </w:rPr>
        <w:t>按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每日欠费总额的万分之八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缴纳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违约金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Pr="00F53980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lastRenderedPageBreak/>
        <w:t>三、供热单位负责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市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城区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集中供热</w:t>
      </w:r>
      <w:r w:rsidRPr="009807E2">
        <w:rPr>
          <w:rFonts w:ascii="仿宋" w:eastAsia="仿宋" w:hAnsi="仿宋" w:cs="Calibri"/>
          <w:bCs/>
          <w:spacing w:val="-8"/>
          <w:sz w:val="32"/>
          <w:szCs w:val="32"/>
        </w:rPr>
        <w:t>设施的设计</w:t>
      </w:r>
      <w:r w:rsidRPr="009807E2">
        <w:rPr>
          <w:rFonts w:ascii="仿宋" w:eastAsia="仿宋" w:hAnsi="仿宋" w:cs="Calibri" w:hint="eastAsia"/>
          <w:bCs/>
          <w:spacing w:val="-8"/>
          <w:sz w:val="32"/>
          <w:szCs w:val="32"/>
        </w:rPr>
        <w:t>、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供热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工程的建设</w:t>
      </w:r>
      <w:r w:rsidRPr="00F53980">
        <w:rPr>
          <w:rFonts w:ascii="仿宋" w:eastAsia="仿宋" w:hAnsi="仿宋" w:cs="Calibri"/>
          <w:bCs/>
          <w:spacing w:val="-8"/>
          <w:sz w:val="32"/>
          <w:szCs w:val="32"/>
        </w:rPr>
        <w:t>和施工。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四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、新建单位小区，用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须向市住房和城乡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建设局燃热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站提交单位小区内用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设施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的设计、施工变更、竣工验收及相关图纸资料。新建单位小区内网在建过程中供热单位全程监管，工程竣工经供热单位验收合格出具验收报告。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经燃热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站复核，确认符合供热规范规定方可办理入网手续。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firstLine="608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五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、产权约定：工程完成后，经供、用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确认，供、用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热设施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产权分界点设在小区红线处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，小区红线外产权归供热单位，小区红线内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产权归用热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单位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；由供热单位负责供、回水开口阀门的施工，用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承担费用；供（回）水阀门进（出）口法兰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以外为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用热设施，以内为供热设施；供、用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对各自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的供、用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热设施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的维护、维修、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更新改造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及所产生的费用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负责。用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的用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热设施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部分在不影响供热效果的前提下，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须按照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供热单位的供热规划，由供热单位负责发展新增热用户。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、工程竣工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验收合格后，供热单位按照《海口市供热条例》相关规定向用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供热并签订供热合同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七、根据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《海口市供热条例》规定，用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应当配合供热经营设施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lastRenderedPageBreak/>
        <w:t>的施工，并负责设备用房等土建工程的配套建设。由于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高温水供热方式，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在用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小区进行二级换热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，</w:t>
      </w:r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用</w:t>
      </w:r>
      <w:proofErr w:type="gramStart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提供二级换热</w:t>
      </w:r>
      <w:r w:rsidRPr="00873496">
        <w:rPr>
          <w:rFonts w:ascii="仿宋" w:eastAsia="仿宋" w:hAnsi="仿宋" w:cs="Calibri" w:hint="eastAsia"/>
          <w:bCs/>
          <w:spacing w:val="-8"/>
          <w:sz w:val="32"/>
          <w:szCs w:val="32"/>
        </w:rPr>
        <w:t>用房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，并</w:t>
      </w:r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负责水、电源引入换热站内，以满足换热站用电负荷和用水量。用</w:t>
      </w:r>
      <w:proofErr w:type="gramStart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在入网之前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按照我公司技术部核定的参数要求建设地上换热站，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且</w:t>
      </w:r>
      <w:proofErr w:type="gramStart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换热站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在</w:t>
      </w:r>
      <w:proofErr w:type="gramEnd"/>
      <w:r w:rsidRPr="00AA60CE">
        <w:rPr>
          <w:rFonts w:ascii="仿宋" w:eastAsia="仿宋" w:hAnsi="仿宋" w:cs="Calibri" w:hint="eastAsia"/>
          <w:bCs/>
          <w:spacing w:val="-8"/>
          <w:sz w:val="32"/>
          <w:szCs w:val="32"/>
        </w:rPr>
        <w:t>七月底之前达到设备安装条件。供热方负责换热设备的安装和调度管理。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八、其他约定：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1、用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提供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接入口压力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参数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与城市供热管网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参数标准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相符，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若有改建、扩建工程需要接入供热管网的，须征求供热单位主管部门意见，并由供热单位根据需求提出技术要求，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不得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擅自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调节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自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有的加压或减压装置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，以免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破坏城市供热管网压力平衡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否则供热单位有权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停止供热并勒令整改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，待整改合格后方可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供热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Pr="005027E2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2、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已建小区申请用热，</w:t>
      </w:r>
      <w:proofErr w:type="gramStart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若小区</w:t>
      </w:r>
      <w:proofErr w:type="gramEnd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内部供热管网参数未达到标准，需要改造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时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，供热单位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根据小区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现状提出整改方案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，用</w:t>
      </w:r>
      <w:proofErr w:type="gramStart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根据整改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方案彻底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改造。若因未改造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或改造不彻底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造成的</w:t>
      </w:r>
      <w:r w:rsidRPr="00A15649">
        <w:rPr>
          <w:rFonts w:ascii="仿宋" w:eastAsia="仿宋" w:hAnsi="仿宋" w:cs="Calibri" w:hint="eastAsia"/>
          <w:bCs/>
          <w:spacing w:val="-8"/>
          <w:sz w:val="32"/>
          <w:szCs w:val="32"/>
        </w:rPr>
        <w:t>供热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问题由用</w:t>
      </w:r>
      <w:proofErr w:type="gramStart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自行承担。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3</w:t>
      </w:r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、根据产权约定及用</w:t>
      </w:r>
      <w:proofErr w:type="gramStart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现有管网的实际情况，用</w:t>
      </w:r>
      <w:proofErr w:type="gramStart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须向供</w:t>
      </w:r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lastRenderedPageBreak/>
        <w:t>热单位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缴纳</w:t>
      </w:r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相应的高温水分支管网费及接口施工费，以便供热单位施工对接。</w:t>
      </w:r>
    </w:p>
    <w:p w:rsidR="003B4834" w:rsidRPr="00CF65C3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4、根据《海口市供热条例》未移交供热经营设施给供热企业的，</w:t>
      </w:r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用</w:t>
      </w:r>
      <w:proofErr w:type="gramStart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有义务协调小区物业配合供热单位收缴取暖费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及小区内部供热设施管理事宜</w:t>
      </w:r>
      <w:r w:rsidRPr="00CF65C3"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5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、采用风机盘管供热的用热单位，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由于风机盘管供热方式达不到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集中供热参数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标准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，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若供热效果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不达标</w:t>
      </w:r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由用</w:t>
      </w:r>
      <w:proofErr w:type="gramStart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 w:rsidRPr="005027E2">
        <w:rPr>
          <w:rFonts w:ascii="仿宋" w:eastAsia="仿宋" w:hAnsi="仿宋" w:cs="Calibri" w:hint="eastAsia"/>
          <w:bCs/>
          <w:spacing w:val="-8"/>
          <w:sz w:val="32"/>
          <w:szCs w:val="32"/>
        </w:rPr>
        <w:t>自行承担。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6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新入网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单位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第一年申请用热，须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根据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供热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施工进度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确定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供热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时间，</w:t>
      </w:r>
      <w:r w:rsidRPr="00B872D8">
        <w:rPr>
          <w:rFonts w:ascii="仿宋" w:eastAsia="仿宋" w:hAnsi="仿宋" w:cs="Calibri" w:hint="eastAsia"/>
          <w:bCs/>
          <w:spacing w:val="-8"/>
          <w:sz w:val="32"/>
          <w:szCs w:val="32"/>
        </w:rPr>
        <w:t>若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未及时供热，则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按照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本采暖季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供热天数</w:t>
      </w:r>
      <w:r w:rsidRPr="00B872D8">
        <w:rPr>
          <w:rFonts w:ascii="仿宋" w:eastAsia="仿宋" w:hAnsi="仿宋" w:cs="Calibri" w:hint="eastAsia"/>
          <w:bCs/>
          <w:spacing w:val="-8"/>
          <w:sz w:val="32"/>
          <w:szCs w:val="32"/>
        </w:rPr>
        <w:t>计取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用热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费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用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。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7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</w:t>
      </w:r>
      <w:r w:rsidRPr="005E4EF8">
        <w:rPr>
          <w:rFonts w:ascii="仿宋" w:eastAsia="仿宋" w:hAnsi="仿宋" w:hint="eastAsia"/>
          <w:sz w:val="32"/>
          <w:szCs w:val="32"/>
        </w:rPr>
        <w:t>根据暖通工程设计安装规范，新建暖</w:t>
      </w:r>
      <w:proofErr w:type="gramStart"/>
      <w:r w:rsidRPr="005E4EF8">
        <w:rPr>
          <w:rFonts w:ascii="仿宋" w:eastAsia="仿宋" w:hAnsi="仿宋" w:hint="eastAsia"/>
          <w:sz w:val="32"/>
          <w:szCs w:val="32"/>
        </w:rPr>
        <w:t>通设施</w:t>
      </w:r>
      <w:proofErr w:type="gramEnd"/>
      <w:r w:rsidRPr="005E4EF8">
        <w:rPr>
          <w:rFonts w:ascii="仿宋" w:eastAsia="仿宋" w:hAnsi="仿宋" w:hint="eastAsia"/>
          <w:sz w:val="32"/>
          <w:szCs w:val="32"/>
        </w:rPr>
        <w:t>完成后交付使用前要对管网进行打压冲洗，清理管道建设中残留杂物。为了确保供热运行期新入网单位小区内</w:t>
      </w:r>
      <w:proofErr w:type="gramStart"/>
      <w:r w:rsidRPr="005E4EF8">
        <w:rPr>
          <w:rFonts w:ascii="仿宋" w:eastAsia="仿宋" w:hAnsi="仿宋" w:hint="eastAsia"/>
          <w:sz w:val="32"/>
          <w:szCs w:val="32"/>
        </w:rPr>
        <w:t>网正常</w:t>
      </w:r>
      <w:proofErr w:type="gramEnd"/>
      <w:r w:rsidRPr="005E4EF8">
        <w:rPr>
          <w:rFonts w:ascii="仿宋" w:eastAsia="仿宋" w:hAnsi="仿宋" w:hint="eastAsia"/>
          <w:sz w:val="32"/>
          <w:szCs w:val="32"/>
        </w:rPr>
        <w:t>运行，保证主管网水质质量，减少杂物对各用户的管网堵塞。</w:t>
      </w:r>
      <w:r>
        <w:rPr>
          <w:rFonts w:ascii="仿宋" w:eastAsia="仿宋" w:hAnsi="仿宋" w:hint="eastAsia"/>
          <w:sz w:val="32"/>
          <w:szCs w:val="32"/>
        </w:rPr>
        <w:t>如需供热单位</w:t>
      </w:r>
      <w:r w:rsidRPr="005E4EF8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用</w:t>
      </w:r>
      <w:proofErr w:type="gramStart"/>
      <w:r>
        <w:rPr>
          <w:rFonts w:ascii="仿宋" w:eastAsia="仿宋" w:hAnsi="仿宋" w:hint="eastAsia"/>
          <w:sz w:val="32"/>
          <w:szCs w:val="32"/>
        </w:rPr>
        <w:t>热单位</w:t>
      </w:r>
      <w:proofErr w:type="gramEnd"/>
      <w:r w:rsidRPr="005E4EF8">
        <w:rPr>
          <w:rFonts w:ascii="仿宋" w:eastAsia="仿宋" w:hAnsi="仿宋" w:hint="eastAsia"/>
          <w:sz w:val="32"/>
          <w:szCs w:val="32"/>
        </w:rPr>
        <w:t>二级热力管网进行打压冲洗,所产生的冲洗水费由</w:t>
      </w:r>
      <w:r>
        <w:rPr>
          <w:rFonts w:ascii="仿宋" w:eastAsia="仿宋" w:hAnsi="仿宋" w:hint="eastAsia"/>
          <w:sz w:val="32"/>
          <w:szCs w:val="32"/>
        </w:rPr>
        <w:t>用</w:t>
      </w:r>
      <w:proofErr w:type="gramStart"/>
      <w:r>
        <w:rPr>
          <w:rFonts w:ascii="仿宋" w:eastAsia="仿宋" w:hAnsi="仿宋" w:hint="eastAsia"/>
          <w:sz w:val="32"/>
          <w:szCs w:val="32"/>
        </w:rPr>
        <w:t>热单位</w:t>
      </w:r>
      <w:proofErr w:type="gramEnd"/>
      <w:r>
        <w:rPr>
          <w:rFonts w:ascii="仿宋" w:eastAsia="仿宋" w:hAnsi="仿宋" w:hint="eastAsia"/>
          <w:sz w:val="32"/>
          <w:szCs w:val="32"/>
        </w:rPr>
        <w:t>承担</w:t>
      </w:r>
      <w:r w:rsidRPr="005E4EF8">
        <w:rPr>
          <w:rFonts w:ascii="仿宋" w:eastAsia="仿宋" w:hAnsi="仿宋" w:hint="eastAsia"/>
          <w:sz w:val="32"/>
          <w:szCs w:val="32"/>
        </w:rPr>
        <w:t>。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九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本协议签订后，供热单位负责按照用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热单位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申请的用热负荷设计供热设施</w:t>
      </w:r>
      <w:r w:rsidRPr="00A15649">
        <w:rPr>
          <w:rFonts w:ascii="仿宋" w:eastAsia="仿宋" w:hAnsi="仿宋" w:cs="Calibri" w:hint="eastAsia"/>
          <w:bCs/>
          <w:spacing w:val="-8"/>
          <w:sz w:val="32"/>
          <w:szCs w:val="32"/>
        </w:rPr>
        <w:t>。供热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前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期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，供用</w:t>
      </w:r>
      <w:proofErr w:type="gramStart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热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双方</w:t>
      </w:r>
      <w:proofErr w:type="gramEnd"/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须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根据热源情况、用</w:t>
      </w:r>
      <w:proofErr w:type="gramStart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热设施</w:t>
      </w:r>
      <w:proofErr w:type="gramEnd"/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及供热相关要求，另行签订《供用热合同》。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lastRenderedPageBreak/>
        <w:t>十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、在本协议执行期间，政府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重新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颁布新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的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收费标准，本协议中未履行的项目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则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按照新标准执行。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十一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、本协议一式六份，双方各执三份，签字盖章后生效。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海口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市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>蓝天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公用事业发展有限公司：（盖章）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>供热单位：（盖章）           用热单位：（盖章）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 xml:space="preserve">      </w:t>
      </w:r>
    </w:p>
    <w:p w:rsidR="003B48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 xml:space="preserve">法定代表人：　　　　　　　   法定代表人： </w:t>
      </w: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</w:p>
    <w:p w:rsidR="003B4834" w:rsidRPr="003F7F34" w:rsidRDefault="003B4834" w:rsidP="003B4834">
      <w:pPr>
        <w:overflowPunct w:val="0"/>
        <w:adjustRightInd w:val="0"/>
        <w:snapToGrid w:val="0"/>
        <w:spacing w:line="480" w:lineRule="auto"/>
        <w:ind w:leftChars="50" w:left="100" w:firstLineChars="150" w:firstLine="456"/>
        <w:jc w:val="both"/>
        <w:rPr>
          <w:rFonts w:ascii="仿宋" w:eastAsia="仿宋" w:hAnsi="仿宋" w:cs="Calibri"/>
          <w:bCs/>
          <w:spacing w:val="-8"/>
          <w:sz w:val="32"/>
          <w:szCs w:val="32"/>
        </w:rPr>
      </w:pP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 xml:space="preserve">委托代理人：                 </w:t>
      </w:r>
      <w:r>
        <w:rPr>
          <w:rFonts w:ascii="仿宋" w:eastAsia="仿宋" w:hAnsi="仿宋" w:cs="Calibri" w:hint="eastAsia"/>
          <w:bCs/>
          <w:spacing w:val="-8"/>
          <w:sz w:val="32"/>
          <w:szCs w:val="32"/>
        </w:rPr>
        <w:t xml:space="preserve"> </w:t>
      </w:r>
      <w:r w:rsidRPr="003F7F34">
        <w:rPr>
          <w:rFonts w:ascii="仿宋" w:eastAsia="仿宋" w:hAnsi="仿宋" w:cs="Calibri" w:hint="eastAsia"/>
          <w:bCs/>
          <w:spacing w:val="-8"/>
          <w:sz w:val="32"/>
          <w:szCs w:val="32"/>
        </w:rPr>
        <w:t xml:space="preserve">委托代理人：             </w:t>
      </w:r>
    </w:p>
    <w:p w:rsidR="00736F3A" w:rsidRPr="003B4834" w:rsidRDefault="00736F3A">
      <w:pPr>
        <w:ind w:firstLine="400"/>
      </w:pPr>
    </w:p>
    <w:sectPr w:rsidR="00736F3A" w:rsidRPr="003B4834" w:rsidSect="00A7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HalfWidth"/>
      </w:footnotePr>
      <w:endnotePr>
        <w:numFmt w:val="chineseCounting"/>
      </w:endnotePr>
      <w:pgSz w:w="11905" w:h="16837"/>
      <w:pgMar w:top="851" w:right="1134" w:bottom="851" w:left="1247" w:header="851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B3" w:rsidRDefault="00900EB3">
      <w:pPr>
        <w:ind w:firstLine="400"/>
      </w:pPr>
      <w:r>
        <w:separator/>
      </w:r>
    </w:p>
  </w:endnote>
  <w:endnote w:type="continuationSeparator" w:id="0">
    <w:p w:rsidR="00900EB3" w:rsidRDefault="00900EB3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3B4834" w:rsidP="00F16279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 wp14:anchorId="3570A03C" wp14:editId="3CBFE428">
              <wp:extent cx="5795645" cy="359410"/>
              <wp:effectExtent l="0" t="0" r="0" b="2540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D04" w:rsidRDefault="003B4834">
                          <w:pPr>
                            <w:spacing w:line="334" w:lineRule="atLeast"/>
                            <w:ind w:left="1" w:firstLine="422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separate"/>
                          </w:r>
                          <w:r w:rsidRPr="00F17F0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70A0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width:456.3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Kz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" filled="f" stroked="f">
              <v:textbox inset="0,0,0,0">
                <w:txbxContent>
                  <w:p w:rsidR="006A6D04" w:rsidRDefault="003B4834">
                    <w:pPr>
                      <w:spacing w:line="334" w:lineRule="atLeast"/>
                      <w:ind w:left="1" w:firstLine="42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rFonts w:hint="eastAsia"/>
                        <w:b/>
                        <w:sz w:val="21"/>
                      </w:rPr>
                      <w:t>-</w: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separate"/>
                    </w:r>
                    <w:r w:rsidRPr="00F17F04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sz w:val="21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3B4834" w:rsidP="00F16279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 wp14:anchorId="28A09B83" wp14:editId="347AC748">
              <wp:extent cx="5795645" cy="359410"/>
              <wp:effectExtent l="0" t="0" r="0" b="254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D04" w:rsidRDefault="003B4834">
                          <w:pPr>
                            <w:spacing w:line="334" w:lineRule="atLeast"/>
                            <w:ind w:left="1" w:firstLine="422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separate"/>
                          </w:r>
                          <w:r w:rsidR="002F338D" w:rsidRPr="002F338D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A09B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width:456.3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sFsw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" filled="f" stroked="f">
              <v:textbox inset="0,0,0,0">
                <w:txbxContent>
                  <w:p w:rsidR="006A6D04" w:rsidRDefault="003B4834">
                    <w:pPr>
                      <w:spacing w:line="334" w:lineRule="atLeast"/>
                      <w:ind w:left="1" w:firstLine="42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rFonts w:hint="eastAsia"/>
                        <w:b/>
                        <w:sz w:val="21"/>
                      </w:rPr>
                      <w:t>-</w: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separate"/>
                    </w:r>
                    <w:r w:rsidR="002F338D" w:rsidRPr="002F338D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b/>
                        <w:sz w:val="21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sz w:val="21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900EB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B3" w:rsidRDefault="00900EB3">
      <w:pPr>
        <w:ind w:firstLine="400"/>
      </w:pPr>
      <w:r>
        <w:separator/>
      </w:r>
    </w:p>
  </w:footnote>
  <w:footnote w:type="continuationSeparator" w:id="0">
    <w:p w:rsidR="00900EB3" w:rsidRDefault="00900EB3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3B4834" w:rsidP="00F16279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 wp14:anchorId="2A64D997" wp14:editId="79FC3A69">
              <wp:extent cx="5795645" cy="359410"/>
              <wp:effectExtent l="0" t="0" r="0" b="254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D04" w:rsidRDefault="00900EB3" w:rsidP="00F16279"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64D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56.3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" filled="f" stroked="f">
              <v:textbox inset="0,0,0,0">
                <w:txbxContent>
                  <w:p w:rsidR="006A6D04" w:rsidRDefault="003B4834" w:rsidP="00F16279"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3B4834" w:rsidP="00F16279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 wp14:anchorId="5C59D610" wp14:editId="7D7610D4">
              <wp:extent cx="5795645" cy="359410"/>
              <wp:effectExtent l="0" t="0" r="0" b="254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564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D04" w:rsidRDefault="00900EB3" w:rsidP="00F16279"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59D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456.3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I5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" filled="f" stroked="f">
              <v:textbox inset="0,0,0,0">
                <w:txbxContent>
                  <w:p w:rsidR="006A6D04" w:rsidRDefault="003B4834" w:rsidP="00F16279"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4" w:rsidRDefault="00900EB3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1160"/>
      </w:tabs>
      <w:ind w:firstLineChars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4"/>
    <w:rsid w:val="002F338D"/>
    <w:rsid w:val="003B4834"/>
    <w:rsid w:val="00736F3A"/>
    <w:rsid w:val="009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23D52-CEDD-4806-9AD2-55F1D2A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34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48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483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rsid w:val="003B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483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供热合同</dc:title>
  <dc:subject/>
  <dc:creator>a</dc:creator>
  <cp:keywords/>
  <dc:description>{
  "申请日期": "2018-08-07",
  "申请单位": "李晓明",
  "联系人": "李晓明",
  "联系人电话": "0898-54384470",
  "负责人": "张军",
  "负责人电话": "0898-62864848",
  "详细地址": "板泉路333号",
  "总面积": "150",
  "住宅": "150",
  "办公": "0",
  "其他": "0",
  "供热时间": "2018-10-15",
  "用热单位": "李晓明",
  "签订日期": "2018-08-07",
  "建筑面积": "150",
  "总金额": 2527,
  "大写": "贰仟伍佰贰拾柒",
  "付款日期": "2018-08-07"
}</dc:description>
  <cp:lastModifiedBy>a</cp:lastModifiedBy>
  <cp:revision>3</cp:revision>
  <dcterms:created xsi:type="dcterms:W3CDTF">2018-08-28T05:39:00Z</dcterms:created>
  <dcterms:modified xsi:type="dcterms:W3CDTF">2018-08-28T05:51:00Z</dcterms:modified>
</cp:coreProperties>
</file>